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75E" w:rsidRDefault="0019075E" w:rsidP="00761616">
      <w:pPr>
        <w:jc w:val="center"/>
        <w:rPr>
          <w:b/>
          <w:bCs/>
          <w:sz w:val="28"/>
          <w:szCs w:val="28"/>
        </w:rPr>
      </w:pPr>
      <w:r w:rsidRPr="00501545">
        <w:rPr>
          <w:b/>
          <w:bCs/>
          <w:sz w:val="28"/>
          <w:szCs w:val="28"/>
        </w:rPr>
        <w:t xml:space="preserve">Literacy and Justice for </w:t>
      </w:r>
      <w:smartTag w:uri="urn:schemas-microsoft-com:office:smarttags" w:element="stockticker">
        <w:r w:rsidRPr="00501545">
          <w:rPr>
            <w:b/>
            <w:bCs/>
            <w:sz w:val="28"/>
            <w:szCs w:val="28"/>
          </w:rPr>
          <w:t>ALL</w:t>
        </w:r>
      </w:smartTag>
    </w:p>
    <w:p w:rsidR="00CD357E" w:rsidRDefault="00CD357E" w:rsidP="0076161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Wares Ferry Road Elementary School</w:t>
      </w:r>
    </w:p>
    <w:p w:rsidR="0019075E" w:rsidRPr="00501545" w:rsidRDefault="0019075E" w:rsidP="00761616">
      <w:pPr>
        <w:jc w:val="center"/>
        <w:rPr>
          <w:b/>
          <w:bCs/>
          <w:i/>
          <w:iCs/>
          <w:sz w:val="28"/>
          <w:szCs w:val="28"/>
        </w:rPr>
      </w:pPr>
      <w:r w:rsidRPr="00501545">
        <w:rPr>
          <w:b/>
          <w:bCs/>
          <w:i/>
          <w:iCs/>
          <w:sz w:val="28"/>
          <w:szCs w:val="28"/>
        </w:rPr>
        <w:t>Reflect &amp; Review</w:t>
      </w:r>
    </w:p>
    <w:p w:rsidR="0019075E" w:rsidRPr="00501545" w:rsidRDefault="0019075E" w:rsidP="00761616">
      <w:pPr>
        <w:rPr>
          <w:b/>
          <w:bCs/>
          <w:i/>
          <w:iCs/>
          <w:sz w:val="28"/>
          <w:szCs w:val="28"/>
        </w:rPr>
      </w:pPr>
      <w:r w:rsidRPr="00501545">
        <w:rPr>
          <w:b/>
          <w:bCs/>
          <w:i/>
          <w:iCs/>
          <w:sz w:val="28"/>
          <w:szCs w:val="28"/>
        </w:rPr>
        <w:t>What have we done?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89"/>
        <w:gridCol w:w="1921"/>
        <w:gridCol w:w="1976"/>
        <w:gridCol w:w="2154"/>
        <w:gridCol w:w="2028"/>
      </w:tblGrid>
      <w:tr w:rsidR="0019075E" w:rsidRPr="00A25A42">
        <w:tc>
          <w:tcPr>
            <w:tcW w:w="2289" w:type="dxa"/>
          </w:tcPr>
          <w:p w:rsidR="0019075E" w:rsidRPr="00A25A42" w:rsidRDefault="0019075E" w:rsidP="00A25A42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1921" w:type="dxa"/>
          </w:tcPr>
          <w:p w:rsidR="0019075E" w:rsidRPr="00501545" w:rsidRDefault="0019075E" w:rsidP="00A25A42">
            <w:pPr>
              <w:spacing w:after="0" w:line="240" w:lineRule="auto"/>
              <w:rPr>
                <w:sz w:val="24"/>
                <w:szCs w:val="24"/>
              </w:rPr>
            </w:pPr>
            <w:r w:rsidRPr="00501545">
              <w:rPr>
                <w:sz w:val="24"/>
                <w:szCs w:val="24"/>
              </w:rPr>
              <w:t>System of Meaning</w:t>
            </w:r>
          </w:p>
        </w:tc>
        <w:tc>
          <w:tcPr>
            <w:tcW w:w="1976" w:type="dxa"/>
          </w:tcPr>
          <w:p w:rsidR="0019075E" w:rsidRPr="00501545" w:rsidRDefault="0019075E" w:rsidP="00A25A42">
            <w:pPr>
              <w:spacing w:after="0" w:line="240" w:lineRule="auto"/>
              <w:rPr>
                <w:sz w:val="24"/>
                <w:szCs w:val="24"/>
              </w:rPr>
            </w:pPr>
            <w:r w:rsidRPr="00501545">
              <w:rPr>
                <w:sz w:val="24"/>
                <w:szCs w:val="24"/>
              </w:rPr>
              <w:t>System of Language</w:t>
            </w:r>
          </w:p>
        </w:tc>
        <w:tc>
          <w:tcPr>
            <w:tcW w:w="2154" w:type="dxa"/>
          </w:tcPr>
          <w:p w:rsidR="0019075E" w:rsidRPr="00501545" w:rsidRDefault="0019075E" w:rsidP="00A25A42">
            <w:pPr>
              <w:spacing w:after="0" w:line="240" w:lineRule="auto"/>
              <w:rPr>
                <w:sz w:val="24"/>
                <w:szCs w:val="24"/>
              </w:rPr>
            </w:pPr>
            <w:r w:rsidRPr="00501545">
              <w:rPr>
                <w:sz w:val="24"/>
                <w:szCs w:val="24"/>
              </w:rPr>
              <w:t>Formative Assessment</w:t>
            </w:r>
          </w:p>
        </w:tc>
        <w:tc>
          <w:tcPr>
            <w:tcW w:w="2028" w:type="dxa"/>
          </w:tcPr>
          <w:p w:rsidR="0019075E" w:rsidRPr="00501545" w:rsidRDefault="0019075E" w:rsidP="00A25A4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501545">
              <w:rPr>
                <w:b/>
                <w:bCs/>
                <w:i/>
                <w:iCs/>
                <w:sz w:val="24"/>
                <w:szCs w:val="24"/>
              </w:rPr>
              <w:t>What have we learned?</w:t>
            </w:r>
          </w:p>
        </w:tc>
      </w:tr>
      <w:tr w:rsidR="0019075E" w:rsidRPr="00A25A42">
        <w:tc>
          <w:tcPr>
            <w:tcW w:w="2289" w:type="dxa"/>
          </w:tcPr>
          <w:p w:rsidR="0019075E" w:rsidRPr="00A25A42" w:rsidRDefault="0019075E" w:rsidP="00A25A42">
            <w:pPr>
              <w:spacing w:after="0" w:line="240" w:lineRule="auto"/>
              <w:rPr>
                <w:sz w:val="28"/>
                <w:szCs w:val="28"/>
              </w:rPr>
            </w:pPr>
            <w:r w:rsidRPr="00A25A42">
              <w:rPr>
                <w:sz w:val="28"/>
                <w:szCs w:val="28"/>
              </w:rPr>
              <w:t>Collaborative Leadership</w:t>
            </w:r>
          </w:p>
          <w:p w:rsidR="0019075E" w:rsidRPr="00A25A42" w:rsidRDefault="0019075E" w:rsidP="00A25A4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19075E" w:rsidRPr="00501545" w:rsidRDefault="0019075E" w:rsidP="00A25A42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 xml:space="preserve">* </w:t>
            </w:r>
            <w:r w:rsidR="00CD357E">
              <w:rPr>
                <w:sz w:val="18"/>
                <w:szCs w:val="18"/>
              </w:rPr>
              <w:t>Turn Around Trainings and individual conferences with teachers and students produced a new level of meaning concerning student data profiles.</w:t>
            </w:r>
          </w:p>
          <w:p w:rsidR="0019075E" w:rsidRPr="00501545" w:rsidRDefault="0019075E" w:rsidP="00A25A42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976" w:type="dxa"/>
          </w:tcPr>
          <w:p w:rsidR="0019075E" w:rsidRPr="00501545" w:rsidRDefault="0019075E" w:rsidP="00CD357E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 xml:space="preserve">* </w:t>
            </w:r>
            <w:r w:rsidR="00CD357E">
              <w:rPr>
                <w:sz w:val="18"/>
                <w:szCs w:val="18"/>
              </w:rPr>
              <w:t xml:space="preserve">Reading </w:t>
            </w:r>
            <w:proofErr w:type="gramStart"/>
            <w:r w:rsidR="00CD357E">
              <w:rPr>
                <w:sz w:val="18"/>
                <w:szCs w:val="18"/>
              </w:rPr>
              <w:t>coach  tried</w:t>
            </w:r>
            <w:proofErr w:type="gramEnd"/>
            <w:r w:rsidR="00CD357E">
              <w:rPr>
                <w:sz w:val="18"/>
                <w:szCs w:val="18"/>
              </w:rPr>
              <w:t xml:space="preserve"> to work with leaders to ensue good professional development to support students as teachers learned more about their practices and what the system of language is.</w:t>
            </w:r>
          </w:p>
        </w:tc>
        <w:tc>
          <w:tcPr>
            <w:tcW w:w="2154" w:type="dxa"/>
          </w:tcPr>
          <w:p w:rsidR="0019075E" w:rsidRPr="00501545" w:rsidRDefault="0019075E" w:rsidP="00CD357E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 xml:space="preserve">* </w:t>
            </w:r>
            <w:r w:rsidR="00CD357E">
              <w:rPr>
                <w:sz w:val="18"/>
                <w:szCs w:val="18"/>
              </w:rPr>
              <w:t>Personal and group PD on formative and summative testing and how both support each other when creative data profiles on students.  Anecdotal records took on a new meaning.</w:t>
            </w:r>
            <w:r w:rsidRPr="00501545"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8" w:type="dxa"/>
          </w:tcPr>
          <w:p w:rsidR="0019075E" w:rsidRPr="00501545" w:rsidRDefault="0019075E" w:rsidP="00CD357E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 xml:space="preserve">* </w:t>
            </w:r>
            <w:r w:rsidR="00CD357E">
              <w:rPr>
                <w:sz w:val="18"/>
                <w:szCs w:val="18"/>
              </w:rPr>
              <w:t>Working as a team produces more success than working alone.</w:t>
            </w:r>
          </w:p>
        </w:tc>
      </w:tr>
      <w:tr w:rsidR="0019075E" w:rsidRPr="00A25A42">
        <w:tc>
          <w:tcPr>
            <w:tcW w:w="2289" w:type="dxa"/>
          </w:tcPr>
          <w:p w:rsidR="0019075E" w:rsidRPr="00A25A42" w:rsidRDefault="0019075E" w:rsidP="00A25A42">
            <w:pPr>
              <w:spacing w:after="0" w:line="240" w:lineRule="auto"/>
              <w:rPr>
                <w:sz w:val="28"/>
                <w:szCs w:val="28"/>
              </w:rPr>
            </w:pPr>
            <w:r w:rsidRPr="00A25A42">
              <w:rPr>
                <w:sz w:val="28"/>
                <w:szCs w:val="28"/>
              </w:rPr>
              <w:t>Assessment</w:t>
            </w:r>
          </w:p>
          <w:p w:rsidR="0019075E" w:rsidRPr="00A25A42" w:rsidRDefault="0019075E" w:rsidP="00A25A42">
            <w:pPr>
              <w:spacing w:after="0" w:line="240" w:lineRule="auto"/>
              <w:rPr>
                <w:sz w:val="28"/>
                <w:szCs w:val="28"/>
              </w:rPr>
            </w:pPr>
          </w:p>
          <w:p w:rsidR="0019075E" w:rsidRPr="00A25A42" w:rsidRDefault="0019075E" w:rsidP="00A25A4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19075E" w:rsidRPr="00501545" w:rsidRDefault="0019075E" w:rsidP="00A25A42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>* A variety of assessments are needed to understand the students system of meaning: student participation, active engagement, teacher observation, anecdotal records, teacher made test….</w:t>
            </w:r>
          </w:p>
        </w:tc>
        <w:tc>
          <w:tcPr>
            <w:tcW w:w="1976" w:type="dxa"/>
          </w:tcPr>
          <w:p w:rsidR="0019075E" w:rsidRPr="00501545" w:rsidRDefault="0019075E" w:rsidP="00A25A42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>* Students should be able to explain and summarize their understanding of skills taught.</w:t>
            </w:r>
            <w:r w:rsidR="00CD357E">
              <w:rPr>
                <w:sz w:val="18"/>
                <w:szCs w:val="18"/>
              </w:rPr>
              <w:t xml:space="preserve">  In Tier III sessions I like to ask the students, “What skill did you learn today in reading and what does it mean to you?”</w:t>
            </w:r>
          </w:p>
        </w:tc>
        <w:tc>
          <w:tcPr>
            <w:tcW w:w="2154" w:type="dxa"/>
          </w:tcPr>
          <w:p w:rsidR="0019075E" w:rsidRPr="00501545" w:rsidRDefault="0019075E" w:rsidP="00CD357E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 xml:space="preserve">* </w:t>
            </w:r>
            <w:r w:rsidR="00CD357E">
              <w:rPr>
                <w:sz w:val="18"/>
                <w:szCs w:val="18"/>
              </w:rPr>
              <w:t xml:space="preserve">Well thought out plans that integrate formative assessments and student conferences.  Teachers have to be cognizant of how questions are worded on the test and form their </w:t>
            </w:r>
            <w:proofErr w:type="spellStart"/>
            <w:r w:rsidR="00CD357E">
              <w:rPr>
                <w:sz w:val="18"/>
                <w:szCs w:val="18"/>
              </w:rPr>
              <w:t>on</w:t>
            </w:r>
            <w:proofErr w:type="spellEnd"/>
            <w:r w:rsidR="00CD357E">
              <w:rPr>
                <w:sz w:val="18"/>
                <w:szCs w:val="18"/>
              </w:rPr>
              <w:t xml:space="preserve"> prep questions in like manner.</w:t>
            </w:r>
          </w:p>
        </w:tc>
        <w:tc>
          <w:tcPr>
            <w:tcW w:w="2028" w:type="dxa"/>
          </w:tcPr>
          <w:p w:rsidR="0019075E" w:rsidRPr="00501545" w:rsidRDefault="0019075E" w:rsidP="00A25A42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>* Data drives instruction</w:t>
            </w:r>
            <w:r w:rsidR="00CD357E">
              <w:rPr>
                <w:sz w:val="18"/>
                <w:szCs w:val="18"/>
              </w:rPr>
              <w:t xml:space="preserve"> but never takes the place of child centered learning experiences.  Data must be used as the support for continued success.</w:t>
            </w:r>
            <w:r w:rsidRPr="00501545">
              <w:rPr>
                <w:sz w:val="18"/>
                <w:szCs w:val="18"/>
              </w:rPr>
              <w:t xml:space="preserve"> </w:t>
            </w:r>
          </w:p>
        </w:tc>
      </w:tr>
      <w:tr w:rsidR="0019075E" w:rsidRPr="00A25A42">
        <w:tc>
          <w:tcPr>
            <w:tcW w:w="2289" w:type="dxa"/>
          </w:tcPr>
          <w:p w:rsidR="0019075E" w:rsidRPr="00A25A42" w:rsidRDefault="0019075E" w:rsidP="00A25A42">
            <w:pPr>
              <w:spacing w:after="0" w:line="240" w:lineRule="auto"/>
              <w:rPr>
                <w:sz w:val="28"/>
                <w:szCs w:val="28"/>
              </w:rPr>
            </w:pPr>
            <w:r w:rsidRPr="00A25A42">
              <w:rPr>
                <w:sz w:val="28"/>
                <w:szCs w:val="28"/>
              </w:rPr>
              <w:t>Effective Instruction</w:t>
            </w:r>
          </w:p>
          <w:p w:rsidR="0019075E" w:rsidRPr="00A25A42" w:rsidRDefault="0019075E" w:rsidP="00A25A4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19075E" w:rsidRPr="00501545" w:rsidRDefault="0019075E" w:rsidP="003D5A64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 xml:space="preserve">* </w:t>
            </w:r>
            <w:r w:rsidR="003D5A64">
              <w:rPr>
                <w:sz w:val="18"/>
                <w:szCs w:val="18"/>
              </w:rPr>
              <w:t>Chunk lessons in increments that students can follow (10 – 15 minutes with well worded questions pausing to allow student reflection</w:t>
            </w:r>
          </w:p>
        </w:tc>
        <w:tc>
          <w:tcPr>
            <w:tcW w:w="1976" w:type="dxa"/>
          </w:tcPr>
          <w:p w:rsidR="0019075E" w:rsidRPr="00501545" w:rsidRDefault="0019075E" w:rsidP="003D5A64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 xml:space="preserve">* </w:t>
            </w:r>
            <w:r w:rsidR="003D5A64">
              <w:rPr>
                <w:sz w:val="18"/>
                <w:szCs w:val="18"/>
              </w:rPr>
              <w:t>Practice using strategic lessons with students that provide TWIRL activities to help students remember information.  Design lessons with Before, During, and After activities</w:t>
            </w:r>
          </w:p>
        </w:tc>
        <w:tc>
          <w:tcPr>
            <w:tcW w:w="2154" w:type="dxa"/>
          </w:tcPr>
          <w:p w:rsidR="0019075E" w:rsidRPr="00501545" w:rsidRDefault="0019075E" w:rsidP="003D5A64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 xml:space="preserve">* </w:t>
            </w:r>
            <w:r w:rsidR="003D5A64">
              <w:rPr>
                <w:sz w:val="18"/>
                <w:szCs w:val="18"/>
              </w:rPr>
              <w:t xml:space="preserve">Student conversations with the teacher and each other would go a long way.  If students are talking </w:t>
            </w:r>
            <w:proofErr w:type="gramStart"/>
            <w:r w:rsidR="003D5A64">
              <w:rPr>
                <w:sz w:val="18"/>
                <w:szCs w:val="18"/>
              </w:rPr>
              <w:t>about a particular questions</w:t>
            </w:r>
            <w:proofErr w:type="gramEnd"/>
            <w:r w:rsidR="003D5A64">
              <w:rPr>
                <w:sz w:val="18"/>
                <w:szCs w:val="18"/>
              </w:rPr>
              <w:t xml:space="preserve"> in pairs or groups, the teacher must drop and listen and keep students on track.</w:t>
            </w:r>
            <w:r w:rsidRPr="00501545"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8" w:type="dxa"/>
          </w:tcPr>
          <w:p w:rsidR="0019075E" w:rsidRPr="00501545" w:rsidRDefault="0019075E" w:rsidP="003D5A64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 xml:space="preserve">* </w:t>
            </w:r>
            <w:r w:rsidR="003D5A64">
              <w:rPr>
                <w:sz w:val="18"/>
                <w:szCs w:val="18"/>
              </w:rPr>
              <w:t xml:space="preserve">Use TWIRL to help students use all modalities to store information in the best way possible </w:t>
            </w:r>
            <w:r w:rsidRPr="00501545">
              <w:rPr>
                <w:sz w:val="18"/>
                <w:szCs w:val="18"/>
              </w:rPr>
              <w:t xml:space="preserve"> </w:t>
            </w:r>
          </w:p>
        </w:tc>
      </w:tr>
      <w:tr w:rsidR="0019075E" w:rsidRPr="00A25A42">
        <w:tc>
          <w:tcPr>
            <w:tcW w:w="2289" w:type="dxa"/>
          </w:tcPr>
          <w:p w:rsidR="0019075E" w:rsidRPr="00A25A42" w:rsidRDefault="0019075E" w:rsidP="00A25A42">
            <w:pPr>
              <w:spacing w:after="0" w:line="240" w:lineRule="auto"/>
              <w:rPr>
                <w:sz w:val="28"/>
                <w:szCs w:val="28"/>
              </w:rPr>
            </w:pPr>
            <w:r w:rsidRPr="00A25A42">
              <w:rPr>
                <w:sz w:val="28"/>
                <w:szCs w:val="28"/>
              </w:rPr>
              <w:t>Professional Development</w:t>
            </w:r>
          </w:p>
          <w:p w:rsidR="0019075E" w:rsidRPr="00A25A42" w:rsidRDefault="0019075E" w:rsidP="00A25A4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19075E" w:rsidRPr="00501545" w:rsidRDefault="0019075E" w:rsidP="00A25A42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 xml:space="preserve">* All teachers </w:t>
            </w:r>
            <w:r w:rsidR="003D5A64">
              <w:rPr>
                <w:sz w:val="18"/>
                <w:szCs w:val="18"/>
              </w:rPr>
              <w:t>would be</w:t>
            </w:r>
            <w:r w:rsidRPr="00501545">
              <w:rPr>
                <w:sz w:val="18"/>
                <w:szCs w:val="18"/>
              </w:rPr>
              <w:t xml:space="preserve"> presented with Literacy and Justice for all Turn Around training. </w:t>
            </w:r>
          </w:p>
          <w:p w:rsidR="0019075E" w:rsidRPr="00501545" w:rsidRDefault="0019075E" w:rsidP="00A25A42">
            <w:pPr>
              <w:spacing w:after="0" w:line="240" w:lineRule="auto"/>
              <w:rPr>
                <w:sz w:val="18"/>
                <w:szCs w:val="18"/>
              </w:rPr>
            </w:pPr>
          </w:p>
          <w:p w:rsidR="0019075E" w:rsidRPr="00501545" w:rsidRDefault="0019075E" w:rsidP="00A25A42">
            <w:pPr>
              <w:spacing w:after="0" w:line="240" w:lineRule="auto"/>
              <w:rPr>
                <w:sz w:val="18"/>
                <w:szCs w:val="18"/>
              </w:rPr>
            </w:pPr>
          </w:p>
          <w:p w:rsidR="0019075E" w:rsidRPr="00501545" w:rsidRDefault="0019075E" w:rsidP="00A25A42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976" w:type="dxa"/>
          </w:tcPr>
          <w:p w:rsidR="0019075E" w:rsidRPr="00501545" w:rsidRDefault="0019075E" w:rsidP="003D5A64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 xml:space="preserve">* Emphasis </w:t>
            </w:r>
            <w:r w:rsidR="003D5A64">
              <w:rPr>
                <w:sz w:val="18"/>
                <w:szCs w:val="18"/>
              </w:rPr>
              <w:t>should be</w:t>
            </w:r>
            <w:r w:rsidRPr="00501545">
              <w:rPr>
                <w:sz w:val="18"/>
                <w:szCs w:val="18"/>
              </w:rPr>
              <w:t xml:space="preserve"> placed on effective practices to develop skillful readers by improving knowledge, skills, and practices in the areas of formative </w:t>
            </w:r>
            <w:r w:rsidR="003D5A64">
              <w:rPr>
                <w:sz w:val="18"/>
                <w:szCs w:val="18"/>
              </w:rPr>
              <w:t>assessments</w:t>
            </w:r>
          </w:p>
        </w:tc>
        <w:tc>
          <w:tcPr>
            <w:tcW w:w="2154" w:type="dxa"/>
          </w:tcPr>
          <w:p w:rsidR="0019075E" w:rsidRPr="00501545" w:rsidRDefault="003D5A64" w:rsidP="00A25A4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Teachers need to empower themselves with as many strategies as possible to meet student needs.  This can be catapulted through turn around training, the coaching cycle and conversations.</w:t>
            </w:r>
            <w:r w:rsidR="0019075E" w:rsidRPr="00501545"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8" w:type="dxa"/>
          </w:tcPr>
          <w:p w:rsidR="0019075E" w:rsidRPr="00501545" w:rsidRDefault="0019075E" w:rsidP="003D5A64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 xml:space="preserve">* </w:t>
            </w:r>
            <w:r w:rsidR="003D5A64">
              <w:rPr>
                <w:sz w:val="18"/>
                <w:szCs w:val="18"/>
              </w:rPr>
              <w:t>Students learn in many different ways and we must be prepared to meet those needs.  We cannot keep doing things the same way if we expect different results.</w:t>
            </w:r>
            <w:r w:rsidRPr="00501545">
              <w:rPr>
                <w:sz w:val="18"/>
                <w:szCs w:val="18"/>
              </w:rPr>
              <w:t xml:space="preserve">  </w:t>
            </w:r>
          </w:p>
        </w:tc>
      </w:tr>
      <w:tr w:rsidR="0019075E" w:rsidRPr="00A25A42">
        <w:tc>
          <w:tcPr>
            <w:tcW w:w="2289" w:type="dxa"/>
          </w:tcPr>
          <w:p w:rsidR="0019075E" w:rsidRPr="00A25A42" w:rsidRDefault="0019075E" w:rsidP="00A25A42">
            <w:pPr>
              <w:spacing w:after="0" w:line="240" w:lineRule="auto"/>
              <w:rPr>
                <w:sz w:val="28"/>
                <w:szCs w:val="28"/>
              </w:rPr>
            </w:pPr>
            <w:r w:rsidRPr="00A25A42">
              <w:rPr>
                <w:sz w:val="28"/>
                <w:szCs w:val="28"/>
              </w:rPr>
              <w:t>Intervention</w:t>
            </w:r>
          </w:p>
          <w:p w:rsidR="0019075E" w:rsidRPr="00A25A42" w:rsidRDefault="0019075E" w:rsidP="00A25A42">
            <w:pPr>
              <w:spacing w:after="0" w:line="240" w:lineRule="auto"/>
              <w:rPr>
                <w:sz w:val="28"/>
                <w:szCs w:val="28"/>
              </w:rPr>
            </w:pPr>
          </w:p>
          <w:p w:rsidR="0019075E" w:rsidRPr="00A25A42" w:rsidRDefault="0019075E" w:rsidP="00A25A42">
            <w:pPr>
              <w:spacing w:after="0" w:line="240" w:lineRule="auto"/>
              <w:rPr>
                <w:sz w:val="28"/>
                <w:szCs w:val="28"/>
              </w:rPr>
            </w:pPr>
          </w:p>
          <w:p w:rsidR="0019075E" w:rsidRPr="00A25A42" w:rsidRDefault="0019075E" w:rsidP="00A25A42">
            <w:pPr>
              <w:spacing w:after="0" w:line="240" w:lineRule="auto"/>
              <w:rPr>
                <w:sz w:val="28"/>
                <w:szCs w:val="28"/>
              </w:rPr>
            </w:pPr>
          </w:p>
          <w:p w:rsidR="0019075E" w:rsidRPr="00A25A42" w:rsidRDefault="0019075E" w:rsidP="00A25A4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19075E" w:rsidRPr="00501545" w:rsidRDefault="0019075E" w:rsidP="00193CD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* </w:t>
            </w:r>
            <w:r w:rsidR="00193CDB">
              <w:rPr>
                <w:sz w:val="18"/>
                <w:szCs w:val="18"/>
              </w:rPr>
              <w:t xml:space="preserve">During small groups, know your students so well that each group is a priority.  TIER II and TIER III can keep digging until root causes of failure are </w:t>
            </w:r>
            <w:r w:rsidR="00193CDB">
              <w:rPr>
                <w:sz w:val="18"/>
                <w:szCs w:val="18"/>
              </w:rPr>
              <w:lastRenderedPageBreak/>
              <w:t>discovered and rooted out.</w:t>
            </w:r>
          </w:p>
        </w:tc>
        <w:tc>
          <w:tcPr>
            <w:tcW w:w="1976" w:type="dxa"/>
          </w:tcPr>
          <w:p w:rsidR="0019075E" w:rsidRPr="00501545" w:rsidRDefault="0019075E" w:rsidP="00193CD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* Preload struggling readers with </w:t>
            </w:r>
            <w:r w:rsidR="00193CDB">
              <w:rPr>
                <w:sz w:val="18"/>
                <w:szCs w:val="18"/>
              </w:rPr>
              <w:t>reading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vocabulary </w:t>
            </w:r>
            <w:r w:rsidR="00193CDB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develop</w:t>
            </w:r>
            <w:proofErr w:type="gramEnd"/>
            <w:r>
              <w:rPr>
                <w:sz w:val="18"/>
                <w:szCs w:val="18"/>
              </w:rPr>
              <w:t xml:space="preserve"> their background knowledge</w:t>
            </w:r>
            <w:r w:rsidR="00193CDB">
              <w:rPr>
                <w:sz w:val="18"/>
                <w:szCs w:val="18"/>
              </w:rPr>
              <w:t>, and motivate them through every means.</w:t>
            </w:r>
          </w:p>
        </w:tc>
        <w:tc>
          <w:tcPr>
            <w:tcW w:w="2154" w:type="dxa"/>
          </w:tcPr>
          <w:p w:rsidR="0019075E" w:rsidRPr="00501545" w:rsidRDefault="0019075E" w:rsidP="00193CD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 Use classroom observation, anecdotal records,</w:t>
            </w:r>
            <w:r w:rsidR="00193CDB">
              <w:rPr>
                <w:sz w:val="18"/>
                <w:szCs w:val="18"/>
              </w:rPr>
              <w:t xml:space="preserve"> </w:t>
            </w:r>
            <w:proofErr w:type="gramStart"/>
            <w:r w:rsidR="00193CDB">
              <w:rPr>
                <w:sz w:val="18"/>
                <w:szCs w:val="18"/>
              </w:rPr>
              <w:t>motivation</w:t>
            </w:r>
            <w:proofErr w:type="gramEnd"/>
            <w:r w:rsidR="00193CDB">
              <w:rPr>
                <w:sz w:val="18"/>
                <w:szCs w:val="18"/>
              </w:rPr>
              <w:t xml:space="preserve"> and parent conferences</w:t>
            </w:r>
            <w:r>
              <w:rPr>
                <w:sz w:val="18"/>
                <w:szCs w:val="18"/>
              </w:rPr>
              <w:t xml:space="preserve"> to address student needs.</w:t>
            </w:r>
          </w:p>
        </w:tc>
        <w:tc>
          <w:tcPr>
            <w:tcW w:w="2028" w:type="dxa"/>
          </w:tcPr>
          <w:p w:rsidR="0019075E" w:rsidRPr="00501545" w:rsidRDefault="0019075E" w:rsidP="00193CD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* </w:t>
            </w:r>
            <w:r w:rsidR="00193CDB">
              <w:rPr>
                <w:sz w:val="18"/>
                <w:szCs w:val="18"/>
              </w:rPr>
              <w:t>Planning for, intervening in, and assessing for success works.  Teachers must know a plethora of intervention strategies.</w:t>
            </w:r>
            <w:r>
              <w:rPr>
                <w:sz w:val="18"/>
                <w:szCs w:val="18"/>
              </w:rPr>
              <w:t xml:space="preserve"> </w:t>
            </w:r>
          </w:p>
        </w:tc>
      </w:tr>
    </w:tbl>
    <w:p w:rsidR="00193CDB" w:rsidRDefault="00193CDB" w:rsidP="00761616">
      <w:pPr>
        <w:rPr>
          <w:b/>
          <w:bCs/>
          <w:i/>
          <w:iCs/>
          <w:sz w:val="36"/>
          <w:szCs w:val="36"/>
        </w:rPr>
      </w:pPr>
    </w:p>
    <w:p w:rsidR="0019075E" w:rsidRPr="00761616" w:rsidRDefault="0019075E" w:rsidP="00761616">
      <w:pPr>
        <w:rPr>
          <w:b/>
          <w:bCs/>
          <w:i/>
          <w:iCs/>
          <w:sz w:val="36"/>
          <w:szCs w:val="36"/>
        </w:rPr>
      </w:pPr>
      <w:r w:rsidRPr="00761616">
        <w:rPr>
          <w:b/>
          <w:bCs/>
          <w:i/>
          <w:iCs/>
          <w:sz w:val="36"/>
          <w:szCs w:val="36"/>
        </w:rPr>
        <w:t>One question we have about assessment is …..</w:t>
      </w:r>
      <w:r w:rsidR="00193CDB">
        <w:rPr>
          <w:b/>
          <w:bCs/>
          <w:i/>
          <w:iCs/>
          <w:sz w:val="36"/>
          <w:szCs w:val="36"/>
        </w:rPr>
        <w:t>How do we convince teachers that students need TWIRL, student conversations, well-worded questions, and think time on a daily basis?  AND that all this can begin when planning for instruction?</w:t>
      </w:r>
    </w:p>
    <w:sectPr w:rsidR="0019075E" w:rsidRPr="00761616" w:rsidSect="005048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characterSpacingControl w:val="doNotCompress"/>
  <w:doNotValidateAgainstSchema/>
  <w:doNotDemarcateInvalidXml/>
  <w:compat/>
  <w:rsids>
    <w:rsidRoot w:val="00761616"/>
    <w:rsid w:val="0019075E"/>
    <w:rsid w:val="00193CDB"/>
    <w:rsid w:val="0023440B"/>
    <w:rsid w:val="003912E4"/>
    <w:rsid w:val="003D5A64"/>
    <w:rsid w:val="004E567B"/>
    <w:rsid w:val="00501545"/>
    <w:rsid w:val="005048B5"/>
    <w:rsid w:val="005A3430"/>
    <w:rsid w:val="006926AA"/>
    <w:rsid w:val="00761616"/>
    <w:rsid w:val="0077632F"/>
    <w:rsid w:val="00866102"/>
    <w:rsid w:val="00941C85"/>
    <w:rsid w:val="00A25A42"/>
    <w:rsid w:val="00A8411B"/>
    <w:rsid w:val="00AF1383"/>
    <w:rsid w:val="00B442B7"/>
    <w:rsid w:val="00BC2D6D"/>
    <w:rsid w:val="00C542EF"/>
    <w:rsid w:val="00CD357E"/>
    <w:rsid w:val="00DA20B2"/>
    <w:rsid w:val="00E767E5"/>
    <w:rsid w:val="00F45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8B5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6161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Literacy and Justice for ALL</vt:lpstr>
    </vt:vector>
  </TitlesOfParts>
  <Company>ALSDE</Company>
  <LinksUpToDate>false</LinksUpToDate>
  <CharactersWithSpaces>3615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Literacy and Justice for ALL</dc:title>
  <dc:creator>rbetts</dc:creator>
  <cp:lastModifiedBy>Sharon Cole Sewell</cp:lastModifiedBy>
  <cp:revision>2</cp:revision>
  <cp:lastPrinted>2011-01-27T17:06:00Z</cp:lastPrinted>
  <dcterms:created xsi:type="dcterms:W3CDTF">2011-02-26T23:35:00Z</dcterms:created>
  <dcterms:modified xsi:type="dcterms:W3CDTF">2011-02-26T23:35:00Z</dcterms:modified>
</cp:coreProperties>
</file>